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747719" w:rsidRPr="0052539B" w14:paraId="76C81E88" w14:textId="77777777" w:rsidTr="00747719">
        <w:tc>
          <w:tcPr>
            <w:tcW w:w="2835" w:type="dxa"/>
            <w:vAlign w:val="center"/>
          </w:tcPr>
          <w:p w14:paraId="423D86C5" w14:textId="59B6324B" w:rsidR="0052539B" w:rsidRPr="0052539B" w:rsidRDefault="004F77BD" w:rsidP="004F77BD">
            <w:pPr>
              <w:rPr>
                <w:rFonts w:asciiTheme="minorEastAsia" w:hAnsiTheme="minorEastAsia"/>
                <w:szCs w:val="21"/>
              </w:rPr>
            </w:pPr>
            <w:r>
              <w:rPr>
                <w:rFonts w:asciiTheme="minorEastAsia" w:hAnsiTheme="minorEastAsia" w:hint="eastAsia"/>
                <w:szCs w:val="21"/>
              </w:rPr>
              <w:t>知覚</w:t>
            </w:r>
            <w:r w:rsidR="00015991">
              <w:rPr>
                <w:rFonts w:asciiTheme="minorEastAsia" w:hAnsiTheme="minorEastAsia" w:hint="eastAsia"/>
                <w:szCs w:val="21"/>
              </w:rPr>
              <w:t>・</w:t>
            </w:r>
            <w:r>
              <w:rPr>
                <w:rFonts w:asciiTheme="minorEastAsia" w:hAnsiTheme="minorEastAsia" w:hint="eastAsia"/>
                <w:szCs w:val="21"/>
              </w:rPr>
              <w:t>認知</w:t>
            </w:r>
            <w:r w:rsidR="00015991">
              <w:rPr>
                <w:rFonts w:asciiTheme="minorEastAsia" w:hAnsiTheme="minorEastAsia" w:hint="eastAsia"/>
                <w:szCs w:val="21"/>
              </w:rPr>
              <w:t>心理学</w:t>
            </w:r>
          </w:p>
        </w:tc>
        <w:tc>
          <w:tcPr>
            <w:tcW w:w="1020" w:type="dxa"/>
            <w:vAlign w:val="center"/>
          </w:tcPr>
          <w:p w14:paraId="67A7814F" w14:textId="6F808AC4" w:rsidR="0052539B" w:rsidRPr="0052539B" w:rsidRDefault="00CD5328" w:rsidP="00747719">
            <w:pPr>
              <w:jc w:val="center"/>
              <w:rPr>
                <w:rFonts w:asciiTheme="minorEastAsia" w:hAnsiTheme="minorEastAsia"/>
                <w:szCs w:val="21"/>
              </w:rPr>
            </w:pPr>
            <w:r w:rsidRPr="004F77BD">
              <w:rPr>
                <w:szCs w:val="21"/>
              </w:rPr>
              <w:t>2</w:t>
            </w:r>
            <w:r w:rsidR="0052539B" w:rsidRPr="0052539B">
              <w:rPr>
                <w:rFonts w:asciiTheme="minorEastAsia" w:hAnsiTheme="minorEastAsia" w:hint="eastAsia"/>
                <w:szCs w:val="21"/>
              </w:rPr>
              <w:t>単位め</w:t>
            </w:r>
          </w:p>
        </w:tc>
        <w:tc>
          <w:tcPr>
            <w:tcW w:w="1701" w:type="dxa"/>
          </w:tcPr>
          <w:p w14:paraId="46494C24"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747719" w:rsidRPr="0052539B" w:rsidRDefault="00747719" w:rsidP="0052539B">
            <w:pPr>
              <w:jc w:val="left"/>
              <w:rPr>
                <w:rFonts w:asciiTheme="minorEastAsia" w:hAnsiTheme="minorEastAsia"/>
                <w:szCs w:val="21"/>
              </w:rPr>
            </w:pPr>
          </w:p>
        </w:tc>
        <w:tc>
          <w:tcPr>
            <w:tcW w:w="2948" w:type="dxa"/>
          </w:tcPr>
          <w:p w14:paraId="04FAD108"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747719" w:rsidRPr="0052539B" w:rsidRDefault="00747719" w:rsidP="005371C3">
            <w:pPr>
              <w:jc w:val="left"/>
              <w:rPr>
                <w:rFonts w:asciiTheme="minorEastAsia" w:hAnsiTheme="minorEastAsia"/>
                <w:szCs w:val="21"/>
              </w:rPr>
            </w:pPr>
          </w:p>
        </w:tc>
      </w:tr>
    </w:tbl>
    <w:p w14:paraId="49FBE4F0" w14:textId="3FC7A7BF" w:rsidR="000A3C53" w:rsidRDefault="000A3C53" w:rsidP="0052539B">
      <w:pPr>
        <w:ind w:left="420" w:hangingChars="200" w:hanging="420"/>
        <w:rPr>
          <w:szCs w:val="21"/>
        </w:rPr>
      </w:pPr>
    </w:p>
    <w:p w14:paraId="4EEE7A44" w14:textId="77777777" w:rsidR="00747719" w:rsidRDefault="0052539B" w:rsidP="00747719">
      <w:pPr>
        <w:ind w:left="420" w:hangingChars="200" w:hanging="420"/>
        <w:rPr>
          <w:szCs w:val="21"/>
        </w:rPr>
      </w:pPr>
      <w:r>
        <w:rPr>
          <w:rFonts w:hint="eastAsia"/>
          <w:szCs w:val="21"/>
        </w:rPr>
        <w:t>（課　題）</w:t>
      </w:r>
    </w:p>
    <w:p w14:paraId="6C8ADED7" w14:textId="6EBDF72C" w:rsidR="00015991" w:rsidRDefault="004F77BD" w:rsidP="004F77BD">
      <w:pPr>
        <w:ind w:firstLineChars="100" w:firstLine="210"/>
        <w:rPr>
          <w:szCs w:val="21"/>
        </w:rPr>
      </w:pPr>
      <w:r w:rsidRPr="004F77BD">
        <w:rPr>
          <w:rFonts w:hint="eastAsia"/>
          <w:szCs w:val="21"/>
        </w:rPr>
        <w:t>注意とカクテルパーティ効果について説明し、代表的な実験結果に触れながら初期選択説と後期選択説の違いを説明すること。</w:t>
      </w:r>
    </w:p>
    <w:p w14:paraId="08C05391" w14:textId="77777777" w:rsidR="004F77BD" w:rsidRPr="00F73971" w:rsidRDefault="004F77BD" w:rsidP="00F73971"/>
    <w:p w14:paraId="24726DE4" w14:textId="1BD57A6F" w:rsidR="0052539B" w:rsidRPr="00F73971" w:rsidRDefault="0052539B" w:rsidP="00F73971">
      <w:r w:rsidRPr="00F73971">
        <w:rPr>
          <w:rFonts w:hint="eastAsia"/>
        </w:rPr>
        <w:t>（解　答）</w:t>
      </w:r>
    </w:p>
    <w:p w14:paraId="1A047DB1" w14:textId="77777777" w:rsidR="00747719" w:rsidRPr="00F73971" w:rsidRDefault="00747719" w:rsidP="00F73971">
      <w:bookmarkStart w:id="0" w:name="_GoBack"/>
      <w:bookmarkEnd w:id="0"/>
    </w:p>
    <w:sectPr w:rsidR="00747719" w:rsidRPr="00F73971"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334E2" w14:textId="77777777" w:rsidR="00CC4BD0" w:rsidRDefault="00CC4BD0" w:rsidP="000A3C53">
      <w:r>
        <w:separator/>
      </w:r>
    </w:p>
  </w:endnote>
  <w:endnote w:type="continuationSeparator" w:id="0">
    <w:p w14:paraId="5BC287E8" w14:textId="77777777" w:rsidR="00CC4BD0" w:rsidRDefault="00CC4BD0"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705596"/>
      <w:docPartObj>
        <w:docPartGallery w:val="Page Numbers (Bottom of Page)"/>
        <w:docPartUnique/>
      </w:docPartObj>
    </w:sdtPr>
    <w:sdtEndPr/>
    <w:sdtContent>
      <w:p w14:paraId="7A65298A" w14:textId="53EAD270" w:rsidR="00747719" w:rsidRDefault="00747719">
        <w:pPr>
          <w:pStyle w:val="a6"/>
          <w:jc w:val="center"/>
        </w:pPr>
        <w:r>
          <w:fldChar w:fldCharType="begin"/>
        </w:r>
        <w:r>
          <w:instrText>PAGE   \* MERGEFORMAT</w:instrText>
        </w:r>
        <w:r>
          <w:fldChar w:fldCharType="separate"/>
        </w:r>
        <w:r w:rsidR="00F73971" w:rsidRPr="00F73971">
          <w:rPr>
            <w:noProof/>
            <w:lang w:val="ja-JP"/>
          </w:rPr>
          <w:t>1</w:t>
        </w:r>
        <w:r>
          <w:fldChar w:fldCharType="end"/>
        </w:r>
      </w:p>
    </w:sdtContent>
  </w:sdt>
  <w:p w14:paraId="02900360" w14:textId="77777777" w:rsidR="00747719" w:rsidRDefault="007477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9C8A8" w14:textId="77777777" w:rsidR="00CC4BD0" w:rsidRDefault="00CC4BD0" w:rsidP="000A3C53">
      <w:r>
        <w:separator/>
      </w:r>
    </w:p>
  </w:footnote>
  <w:footnote w:type="continuationSeparator" w:id="0">
    <w:p w14:paraId="5FC6E297" w14:textId="77777777" w:rsidR="00CC4BD0" w:rsidRDefault="00CC4BD0"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15991"/>
    <w:rsid w:val="00051EDB"/>
    <w:rsid w:val="000A3C53"/>
    <w:rsid w:val="001B78D8"/>
    <w:rsid w:val="00377A13"/>
    <w:rsid w:val="004C4443"/>
    <w:rsid w:val="004F77BD"/>
    <w:rsid w:val="0052539B"/>
    <w:rsid w:val="005C1CCB"/>
    <w:rsid w:val="006156FA"/>
    <w:rsid w:val="00747719"/>
    <w:rsid w:val="009F4859"/>
    <w:rsid w:val="00CC4BD0"/>
    <w:rsid w:val="00CD5328"/>
    <w:rsid w:val="00E65F08"/>
    <w:rsid w:val="00F253A9"/>
    <w:rsid w:val="00F25C19"/>
    <w:rsid w:val="00F73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8</cp:revision>
  <dcterms:created xsi:type="dcterms:W3CDTF">2025-01-23T07:38:00Z</dcterms:created>
  <dcterms:modified xsi:type="dcterms:W3CDTF">2025-03-06T06:33:00Z</dcterms:modified>
</cp:coreProperties>
</file>