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725A2" w:rsidRPr="0052539B" w14:paraId="76C81E88" w14:textId="77777777" w:rsidTr="006725A2">
        <w:tc>
          <w:tcPr>
            <w:tcW w:w="2835" w:type="dxa"/>
            <w:vAlign w:val="center"/>
          </w:tcPr>
          <w:p w14:paraId="423D86C5" w14:textId="6B04FAF7" w:rsidR="0052539B" w:rsidRPr="0052539B" w:rsidRDefault="006725A2" w:rsidP="00672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ソーシャルワークの基盤と専門職</w:t>
            </w:r>
          </w:p>
        </w:tc>
        <w:tc>
          <w:tcPr>
            <w:tcW w:w="1020" w:type="dxa"/>
            <w:vAlign w:val="center"/>
          </w:tcPr>
          <w:p w14:paraId="67A7814F" w14:textId="3B62B05E" w:rsidR="0052539B" w:rsidRPr="0052539B" w:rsidRDefault="007907E1" w:rsidP="006725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91CB53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725A2" w:rsidRPr="0052539B" w:rsidRDefault="006725A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D5FEA6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725A2" w:rsidRPr="0052539B" w:rsidRDefault="006725A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03B01D7B" w14:textId="606AB093" w:rsidR="006725A2" w:rsidRDefault="006725A2" w:rsidP="006725A2">
      <w:pPr>
        <w:ind w:firstLineChars="100" w:firstLine="210"/>
        <w:rPr>
          <w:szCs w:val="21"/>
        </w:rPr>
      </w:pPr>
      <w:r w:rsidRPr="006725A2">
        <w:rPr>
          <w:rFonts w:hint="eastAsia"/>
          <w:szCs w:val="21"/>
        </w:rPr>
        <w:t>ソーシャルワーク実践において倫理綱領が必要とされる理由と、ソーシャルワーカーが倫理的ジレンマに直面した際の対応について、その過程と留意点について述べなさい。</w:t>
      </w:r>
    </w:p>
    <w:p w14:paraId="1667A3AB" w14:textId="77777777" w:rsidR="006725A2" w:rsidRPr="00204B96" w:rsidRDefault="006725A2" w:rsidP="00204B96">
      <w:bookmarkStart w:id="0" w:name="_GoBack"/>
    </w:p>
    <w:p w14:paraId="24726DE4" w14:textId="1BD57A6F" w:rsidR="0052539B" w:rsidRPr="00204B96" w:rsidRDefault="0052539B" w:rsidP="00204B96">
      <w:r w:rsidRPr="00204B96">
        <w:rPr>
          <w:rFonts w:hint="eastAsia"/>
        </w:rPr>
        <w:t>（解　答）</w:t>
      </w:r>
    </w:p>
    <w:bookmarkEnd w:id="0"/>
    <w:p w14:paraId="20FEA280" w14:textId="77777777" w:rsidR="006725A2" w:rsidRPr="00204B96" w:rsidRDefault="006725A2" w:rsidP="00204B96"/>
    <w:sectPr w:rsidR="006725A2" w:rsidRPr="00204B9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1DA8" w14:textId="77777777" w:rsidR="00CD4E2C" w:rsidRDefault="00CD4E2C" w:rsidP="000A3C53">
      <w:r>
        <w:separator/>
      </w:r>
    </w:p>
  </w:endnote>
  <w:endnote w:type="continuationSeparator" w:id="0">
    <w:p w14:paraId="045C0B5D" w14:textId="77777777" w:rsidR="00CD4E2C" w:rsidRDefault="00CD4E2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948033"/>
      <w:docPartObj>
        <w:docPartGallery w:val="Page Numbers (Bottom of Page)"/>
        <w:docPartUnique/>
      </w:docPartObj>
    </w:sdtPr>
    <w:sdtEndPr/>
    <w:sdtContent>
      <w:p w14:paraId="225AFCBD" w14:textId="3ABD8A5A" w:rsidR="00BB79EA" w:rsidRDefault="00BB79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B96" w:rsidRPr="00204B96">
          <w:rPr>
            <w:noProof/>
            <w:lang w:val="ja-JP"/>
          </w:rPr>
          <w:t>1</w:t>
        </w:r>
        <w:r>
          <w:fldChar w:fldCharType="end"/>
        </w:r>
      </w:p>
    </w:sdtContent>
  </w:sdt>
  <w:p w14:paraId="58056AE9" w14:textId="77777777" w:rsidR="00BB79EA" w:rsidRDefault="00BB79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771CC" w14:textId="77777777" w:rsidR="00CD4E2C" w:rsidRDefault="00CD4E2C" w:rsidP="000A3C53">
      <w:r>
        <w:separator/>
      </w:r>
    </w:p>
  </w:footnote>
  <w:footnote w:type="continuationSeparator" w:id="0">
    <w:p w14:paraId="49FF3448" w14:textId="77777777" w:rsidR="00CD4E2C" w:rsidRDefault="00CD4E2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02086"/>
    <w:multiLevelType w:val="hybridMultilevel"/>
    <w:tmpl w:val="9F6ECE94"/>
    <w:lvl w:ilvl="0" w:tplc="883A7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04B96"/>
    <w:rsid w:val="00377A13"/>
    <w:rsid w:val="003E56CE"/>
    <w:rsid w:val="004C4443"/>
    <w:rsid w:val="0052539B"/>
    <w:rsid w:val="005C1CCB"/>
    <w:rsid w:val="006156FA"/>
    <w:rsid w:val="006725A2"/>
    <w:rsid w:val="007907E1"/>
    <w:rsid w:val="009F4859"/>
    <w:rsid w:val="00BB79EA"/>
    <w:rsid w:val="00CD4E2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2025-03-06T05:49:00Z</dcterms:modified>
</cp:coreProperties>
</file>